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3859" w14:textId="77777777" w:rsidR="002E15C0" w:rsidRPr="00873B9E" w:rsidRDefault="00D17494" w:rsidP="00873B9E">
      <w:pPr>
        <w:pStyle w:val="Titre"/>
      </w:pPr>
      <w:r w:rsidRPr="00873B9E">
        <w:t>Dans ma paroisse</w:t>
      </w:r>
    </w:p>
    <w:p w14:paraId="710265B4" w14:textId="77777777" w:rsidR="00D17494" w:rsidRPr="00873B9E" w:rsidRDefault="00D17494">
      <w:pPr>
        <w:rPr>
          <w:rFonts w:asciiTheme="majorHAnsi" w:hAnsiTheme="majorHAnsi"/>
        </w:rPr>
      </w:pPr>
      <w:r w:rsidRPr="00873B9E">
        <w:rPr>
          <w:rFonts w:asciiTheme="majorHAnsi" w:hAnsiTheme="majorHAnsi"/>
        </w:rPr>
        <w:t>Les réaménagements pastoraux de paroisses en communions de communautés sont amorcés dans notre diocèse depuis 2011. Voici où nous en sommes pour notre paroisse.</w:t>
      </w:r>
    </w:p>
    <w:p w14:paraId="04048D26" w14:textId="77777777" w:rsidR="00D17494" w:rsidRPr="00873B9E" w:rsidRDefault="00D17494" w:rsidP="00873B9E">
      <w:pPr>
        <w:pStyle w:val="Titre1"/>
      </w:pPr>
      <w:r w:rsidRPr="00873B9E">
        <w:t>Notre communion de communautés</w:t>
      </w:r>
    </w:p>
    <w:p w14:paraId="3DA7ADDE" w14:textId="77777777" w:rsidR="00D17494" w:rsidRPr="00873B9E" w:rsidRDefault="00D17494" w:rsidP="00873B9E">
      <w:pPr>
        <w:spacing w:before="120"/>
        <w:rPr>
          <w:rFonts w:asciiTheme="majorHAnsi" w:hAnsiTheme="majorHAnsi"/>
        </w:rPr>
      </w:pPr>
      <w:r w:rsidRPr="00873B9E">
        <w:rPr>
          <w:rFonts w:asciiTheme="majorHAnsi" w:hAnsiTheme="majorHAnsi"/>
        </w:rPr>
        <w:t>La communion de communautés que nous sommes appelés à former progressivement comprend les actuelles paroisses suivantes :</w:t>
      </w:r>
      <w:r w:rsidR="00873B9E">
        <w:rPr>
          <w:rFonts w:asciiTheme="majorHAnsi" w:hAnsiTheme="majorHAnsi"/>
        </w:rPr>
        <w:t xml:space="preserve"> …</w:t>
      </w:r>
    </w:p>
    <w:p w14:paraId="64C5E6ED" w14:textId="77777777" w:rsidR="00D17494" w:rsidRPr="00873B9E" w:rsidRDefault="00D17494" w:rsidP="00873B9E">
      <w:pPr>
        <w:spacing w:before="120"/>
        <w:rPr>
          <w:rFonts w:asciiTheme="majorHAnsi" w:hAnsiTheme="majorHAnsi"/>
        </w:rPr>
      </w:pPr>
      <w:r w:rsidRPr="00873B9E">
        <w:rPr>
          <w:rFonts w:asciiTheme="majorHAnsi" w:hAnsiTheme="majorHAnsi"/>
        </w:rPr>
        <w:t>Ce regroupement a été proposé par notre archevêque suite à de multiples rencontres et moyens de consultations avec les milieux concernés.</w:t>
      </w:r>
    </w:p>
    <w:p w14:paraId="173904AA" w14:textId="0E26ADDF" w:rsidR="00825202" w:rsidRPr="00873B9E" w:rsidRDefault="00825202" w:rsidP="00873B9E">
      <w:pPr>
        <w:spacing w:before="120"/>
        <w:rPr>
          <w:rFonts w:asciiTheme="majorHAnsi" w:hAnsiTheme="majorHAnsi"/>
        </w:rPr>
      </w:pPr>
      <w:r w:rsidRPr="00873B9E">
        <w:rPr>
          <w:rFonts w:asciiTheme="majorHAnsi" w:hAnsiTheme="majorHAnsi"/>
        </w:rPr>
        <w:t xml:space="preserve">Sur le vaste territoire de toutes ces paroisses, nous comptons </w:t>
      </w:r>
      <w:r w:rsidR="00873B9E" w:rsidRPr="00873B9E">
        <w:rPr>
          <w:rFonts w:asciiTheme="majorHAnsi" w:hAnsiTheme="majorHAnsi"/>
          <w:i/>
        </w:rPr>
        <w:t>x</w:t>
      </w:r>
      <w:r w:rsidR="00873B9E">
        <w:rPr>
          <w:rFonts w:asciiTheme="majorHAnsi" w:hAnsiTheme="majorHAnsi"/>
        </w:rPr>
        <w:t xml:space="preserve"> équipes pastorales comportant</w:t>
      </w:r>
      <w:r w:rsidRPr="00873B9E">
        <w:rPr>
          <w:rFonts w:asciiTheme="majorHAnsi" w:hAnsiTheme="majorHAnsi"/>
        </w:rPr>
        <w:t xml:space="preserve"> </w:t>
      </w:r>
      <w:r w:rsidRPr="00873B9E">
        <w:rPr>
          <w:rFonts w:asciiTheme="majorHAnsi" w:hAnsiTheme="majorHAnsi"/>
          <w:i/>
        </w:rPr>
        <w:t>x</w:t>
      </w:r>
      <w:r w:rsidRPr="00873B9E">
        <w:rPr>
          <w:rFonts w:asciiTheme="majorHAnsi" w:hAnsiTheme="majorHAnsi"/>
        </w:rPr>
        <w:t xml:space="preserve"> prêtres, des agents et agentes de pastorale, parfois des diacres, ou des intervenants et intervenantes. Nous avons donc </w:t>
      </w:r>
      <w:r w:rsidRPr="00873B9E">
        <w:rPr>
          <w:rFonts w:asciiTheme="majorHAnsi" w:hAnsiTheme="majorHAnsi"/>
          <w:i/>
        </w:rPr>
        <w:t>x</w:t>
      </w:r>
      <w:r w:rsidRPr="00873B9E">
        <w:rPr>
          <w:rFonts w:asciiTheme="majorHAnsi" w:hAnsiTheme="majorHAnsi"/>
        </w:rPr>
        <w:t xml:space="preserve"> personnes mandatées pour le ministère pastoral.  Nous avons </w:t>
      </w:r>
      <w:r w:rsidRPr="00873B9E">
        <w:rPr>
          <w:rFonts w:asciiTheme="majorHAnsi" w:hAnsiTheme="majorHAnsi"/>
          <w:i/>
        </w:rPr>
        <w:t>x</w:t>
      </w:r>
      <w:r w:rsidR="00D02D77">
        <w:rPr>
          <w:rFonts w:asciiTheme="majorHAnsi" w:hAnsiTheme="majorHAnsi"/>
        </w:rPr>
        <w:t xml:space="preserve"> fabriques et </w:t>
      </w:r>
      <w:r w:rsidR="00D02D77" w:rsidRPr="00873B9E">
        <w:rPr>
          <w:rFonts w:asciiTheme="majorHAnsi" w:hAnsiTheme="majorHAnsi"/>
          <w:i/>
        </w:rPr>
        <w:t>x</w:t>
      </w:r>
      <w:r w:rsidRPr="00873B9E">
        <w:rPr>
          <w:rFonts w:asciiTheme="majorHAnsi" w:hAnsiTheme="majorHAnsi"/>
        </w:rPr>
        <w:t xml:space="preserve"> communautés chrétiennes distinctes.</w:t>
      </w:r>
    </w:p>
    <w:p w14:paraId="0174BD30" w14:textId="77777777" w:rsidR="00825202" w:rsidRPr="00873B9E" w:rsidRDefault="00873B9E" w:rsidP="00873B9E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La c</w:t>
      </w:r>
      <w:r w:rsidR="00825202" w:rsidRPr="00873B9E">
        <w:rPr>
          <w:rFonts w:asciiTheme="majorHAnsi" w:hAnsiTheme="majorHAnsi"/>
        </w:rPr>
        <w:t>ommunion de communautés c’est :</w:t>
      </w:r>
    </w:p>
    <w:p w14:paraId="768A7C3A" w14:textId="77777777" w:rsidR="00825202" w:rsidRPr="00873B9E" w:rsidRDefault="00825202" w:rsidP="00873B9E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873B9E">
        <w:rPr>
          <w:rFonts w:asciiTheme="majorHAnsi" w:hAnsiTheme="majorHAnsi"/>
        </w:rPr>
        <w:t>mettre ensemble nos forces en ayant une attention particulière pour les groupes plus petits;</w:t>
      </w:r>
    </w:p>
    <w:p w14:paraId="39CCBA34" w14:textId="77777777" w:rsidR="00825202" w:rsidRPr="00873B9E" w:rsidRDefault="00825202" w:rsidP="00873B9E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873B9E">
        <w:rPr>
          <w:rFonts w:asciiTheme="majorHAnsi" w:hAnsiTheme="majorHAnsi"/>
        </w:rPr>
        <w:t>reconnaître les talents et les charismes de toutes les personnes engagées dans l’ensemble de nos communautés;</w:t>
      </w:r>
    </w:p>
    <w:p w14:paraId="7E1028F0" w14:textId="77777777" w:rsidR="00825202" w:rsidRPr="00873B9E" w:rsidRDefault="00825202" w:rsidP="00873B9E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873B9E">
        <w:rPr>
          <w:rFonts w:asciiTheme="majorHAnsi" w:hAnsiTheme="majorHAnsi"/>
        </w:rPr>
        <w:t>chercher comment nous pourrons assurer un meilleur service pastoral.</w:t>
      </w:r>
    </w:p>
    <w:p w14:paraId="4CFF8D67" w14:textId="77777777" w:rsidR="00825202" w:rsidRPr="00873B9E" w:rsidRDefault="00825202" w:rsidP="00873B9E">
      <w:pPr>
        <w:pStyle w:val="Titre1"/>
      </w:pPr>
      <w:r w:rsidRPr="00873B9E">
        <w:t>Notre équipe</w:t>
      </w:r>
    </w:p>
    <w:p w14:paraId="02E078F8" w14:textId="424F47AB" w:rsidR="00D17494" w:rsidRDefault="00825202" w:rsidP="00873B9E">
      <w:pPr>
        <w:spacing w:before="120"/>
        <w:rPr>
          <w:rFonts w:asciiTheme="majorHAnsi" w:hAnsiTheme="majorHAnsi"/>
        </w:rPr>
      </w:pPr>
      <w:r w:rsidRPr="00873B9E">
        <w:rPr>
          <w:rFonts w:asciiTheme="majorHAnsi" w:hAnsiTheme="majorHAnsi"/>
        </w:rPr>
        <w:t>Le projet de la comm</w:t>
      </w:r>
      <w:r w:rsidR="005C6A8C">
        <w:rPr>
          <w:rFonts w:asciiTheme="majorHAnsi" w:hAnsiTheme="majorHAnsi"/>
        </w:rPr>
        <w:t>union de communautés est piloté</w:t>
      </w:r>
      <w:r w:rsidRPr="00873B9E">
        <w:rPr>
          <w:rFonts w:asciiTheme="majorHAnsi" w:hAnsiTheme="majorHAnsi"/>
        </w:rPr>
        <w:t xml:space="preserve"> </w:t>
      </w:r>
      <w:r w:rsidR="00873B9E">
        <w:rPr>
          <w:rFonts w:asciiTheme="majorHAnsi" w:hAnsiTheme="majorHAnsi"/>
        </w:rPr>
        <w:t xml:space="preserve">dans notre paroisse </w:t>
      </w:r>
      <w:r w:rsidRPr="00873B9E">
        <w:rPr>
          <w:rFonts w:asciiTheme="majorHAnsi" w:hAnsiTheme="majorHAnsi"/>
        </w:rPr>
        <w:t>pa</w:t>
      </w:r>
      <w:r w:rsidR="00122383">
        <w:rPr>
          <w:rFonts w:asciiTheme="majorHAnsi" w:hAnsiTheme="majorHAnsi"/>
        </w:rPr>
        <w:t xml:space="preserve">r </w:t>
      </w:r>
      <w:r w:rsidR="00D02D77">
        <w:rPr>
          <w:rFonts w:asciiTheme="majorHAnsi" w:hAnsiTheme="majorHAnsi"/>
        </w:rPr>
        <w:t>(</w:t>
      </w:r>
      <w:r w:rsidR="00122383">
        <w:rPr>
          <w:rFonts w:asciiTheme="majorHAnsi" w:hAnsiTheme="majorHAnsi"/>
        </w:rPr>
        <w:t>NOMS</w:t>
      </w:r>
      <w:r w:rsidR="00D02D77">
        <w:rPr>
          <w:rFonts w:asciiTheme="majorHAnsi" w:hAnsiTheme="majorHAnsi"/>
        </w:rPr>
        <w:t xml:space="preserve"> DES PERSONNES)</w:t>
      </w:r>
      <w:r w:rsidR="00122383">
        <w:rPr>
          <w:rFonts w:asciiTheme="majorHAnsi" w:hAnsiTheme="majorHAnsi"/>
        </w:rPr>
        <w:t>, appuyé par</w:t>
      </w:r>
      <w:r w:rsidR="004725D4">
        <w:rPr>
          <w:rFonts w:asciiTheme="majorHAnsi" w:hAnsiTheme="majorHAnsi"/>
        </w:rPr>
        <w:t xml:space="preserve"> l’équipe pastorale.</w:t>
      </w:r>
      <w:r w:rsidR="00B02580">
        <w:rPr>
          <w:rFonts w:asciiTheme="majorHAnsi" w:hAnsiTheme="majorHAnsi"/>
        </w:rPr>
        <w:t xml:space="preserve"> </w:t>
      </w:r>
    </w:p>
    <w:p w14:paraId="788D7FAF" w14:textId="77777777" w:rsidR="002807EA" w:rsidRPr="00873B9E" w:rsidRDefault="004725D4" w:rsidP="00873B9E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Un comité de transition sera formé, avec des membres de toutes les paroisses existantes afin d’entreprendre les prochaines étapes du processus.</w:t>
      </w:r>
    </w:p>
    <w:p w14:paraId="67684241" w14:textId="77777777" w:rsidR="00D17494" w:rsidRPr="00873B9E" w:rsidRDefault="002807EA" w:rsidP="002807EA">
      <w:pPr>
        <w:pStyle w:val="Titre1"/>
      </w:pPr>
      <w:r>
        <w:t>Étapes et échéancier</w:t>
      </w:r>
    </w:p>
    <w:p w14:paraId="242713DF" w14:textId="1C6381F3" w:rsidR="003F4F85" w:rsidRPr="003F4F85" w:rsidRDefault="003F4F85" w:rsidP="003F4F85">
      <w:pPr>
        <w:spacing w:before="120"/>
        <w:rPr>
          <w:rFonts w:asciiTheme="majorHAnsi" w:hAnsiTheme="majorHAnsi"/>
        </w:rPr>
      </w:pPr>
      <w:r w:rsidRPr="00D02D77">
        <w:rPr>
          <w:rFonts w:asciiTheme="majorHAnsi" w:hAnsiTheme="majorHAnsi"/>
        </w:rPr>
        <w:t>Tout</w:t>
      </w:r>
      <w:r w:rsidR="00D02D77">
        <w:rPr>
          <w:rFonts w:asciiTheme="majorHAnsi" w:hAnsiTheme="majorHAnsi"/>
        </w:rPr>
        <w:t xml:space="preserve"> d’abord, nos communautés ont appris </w:t>
      </w:r>
      <w:r w:rsidRPr="00D02D77">
        <w:rPr>
          <w:rFonts w:asciiTheme="majorHAnsi" w:hAnsiTheme="majorHAnsi"/>
        </w:rPr>
        <w:t>à se</w:t>
      </w:r>
      <w:r w:rsidR="00D02D77">
        <w:rPr>
          <w:rFonts w:asciiTheme="majorHAnsi" w:hAnsiTheme="majorHAnsi"/>
        </w:rPr>
        <w:t xml:space="preserve"> connaître et s’apprivoiser. </w:t>
      </w:r>
      <w:r>
        <w:rPr>
          <w:rFonts w:asciiTheme="majorHAnsi" w:hAnsiTheme="majorHAnsi"/>
        </w:rPr>
        <w:t xml:space="preserve">Nous </w:t>
      </w:r>
      <w:r w:rsidR="00D02D77">
        <w:rPr>
          <w:rFonts w:asciiTheme="majorHAnsi" w:hAnsiTheme="majorHAnsi"/>
        </w:rPr>
        <w:t>avons pu</w:t>
      </w:r>
      <w:r>
        <w:rPr>
          <w:rFonts w:asciiTheme="majorHAnsi" w:hAnsiTheme="majorHAnsi"/>
        </w:rPr>
        <w:t xml:space="preserve"> réali</w:t>
      </w:r>
      <w:r w:rsidR="004A120D">
        <w:rPr>
          <w:rFonts w:asciiTheme="majorHAnsi" w:hAnsiTheme="majorHAnsi"/>
        </w:rPr>
        <w:t>ser des projets communs avec nos</w:t>
      </w:r>
      <w:r>
        <w:rPr>
          <w:rFonts w:asciiTheme="majorHAnsi" w:hAnsiTheme="majorHAnsi"/>
        </w:rPr>
        <w:t xml:space="preserve"> paroisses sœurs.</w:t>
      </w:r>
    </w:p>
    <w:p w14:paraId="2E6CDFD0" w14:textId="27476A48" w:rsidR="00122383" w:rsidRDefault="003F4F85" w:rsidP="003F4F85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Pr="003F4F85">
        <w:rPr>
          <w:rFonts w:asciiTheme="majorHAnsi" w:hAnsiTheme="majorHAnsi"/>
        </w:rPr>
        <w:t xml:space="preserve"> </w:t>
      </w:r>
      <w:r w:rsidR="004A120D">
        <w:rPr>
          <w:rFonts w:asciiTheme="majorHAnsi" w:hAnsiTheme="majorHAnsi"/>
        </w:rPr>
        <w:t>est</w:t>
      </w:r>
      <w:r>
        <w:rPr>
          <w:rFonts w:asciiTheme="majorHAnsi" w:hAnsiTheme="majorHAnsi"/>
        </w:rPr>
        <w:t xml:space="preserve"> </w:t>
      </w:r>
      <w:r w:rsidRPr="003F4F85">
        <w:rPr>
          <w:rFonts w:asciiTheme="majorHAnsi" w:hAnsiTheme="majorHAnsi"/>
        </w:rPr>
        <w:t>essentiel d’augmenter la vitalité de chaque communauté chrétie</w:t>
      </w:r>
      <w:r w:rsidR="00122383">
        <w:rPr>
          <w:rFonts w:asciiTheme="majorHAnsi" w:hAnsiTheme="majorHAnsi"/>
        </w:rPr>
        <w:t>nne</w:t>
      </w:r>
      <w:r w:rsidRPr="003F4F85">
        <w:rPr>
          <w:rFonts w:asciiTheme="majorHAnsi" w:hAnsiTheme="majorHAnsi"/>
        </w:rPr>
        <w:t xml:space="preserve"> afin que, lors du regroupement, chaque comm</w:t>
      </w:r>
      <w:r w:rsidR="004A120D">
        <w:rPr>
          <w:rFonts w:asciiTheme="majorHAnsi" w:hAnsiTheme="majorHAnsi"/>
        </w:rPr>
        <w:t xml:space="preserve">unauté continue d’être </w:t>
      </w:r>
      <w:bookmarkStart w:id="0" w:name="_GoBack"/>
      <w:bookmarkEnd w:id="0"/>
      <w:r w:rsidRPr="003F4F85">
        <w:rPr>
          <w:rFonts w:asciiTheme="majorHAnsi" w:hAnsiTheme="majorHAnsi"/>
        </w:rPr>
        <w:t>dynamique et porteuse de la mission avec sa couleur propre</w:t>
      </w:r>
      <w:r>
        <w:rPr>
          <w:rFonts w:asciiTheme="majorHAnsi" w:hAnsiTheme="majorHAnsi"/>
        </w:rPr>
        <w:t>.</w:t>
      </w:r>
      <w:r w:rsidR="00592BD8">
        <w:rPr>
          <w:rFonts w:asciiTheme="majorHAnsi" w:hAnsiTheme="majorHAnsi"/>
        </w:rPr>
        <w:t xml:space="preserve"> </w:t>
      </w:r>
    </w:p>
    <w:p w14:paraId="107B65A7" w14:textId="77777777" w:rsidR="00122383" w:rsidRDefault="00592BD8" w:rsidP="003F4F85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Nous mettrons donc en place des é</w:t>
      </w:r>
      <w:r w:rsidR="003F4F85">
        <w:rPr>
          <w:rFonts w:asciiTheme="majorHAnsi" w:hAnsiTheme="majorHAnsi"/>
        </w:rPr>
        <w:t>quipe</w:t>
      </w:r>
      <w:r>
        <w:rPr>
          <w:rFonts w:asciiTheme="majorHAnsi" w:hAnsiTheme="majorHAnsi"/>
        </w:rPr>
        <w:t>s</w:t>
      </w:r>
      <w:r w:rsidR="003F4F85" w:rsidRPr="003F4F85">
        <w:rPr>
          <w:rFonts w:asciiTheme="majorHAnsi" w:hAnsiTheme="majorHAnsi"/>
        </w:rPr>
        <w:t xml:space="preserve"> d’animation locale (ÉAL)</w:t>
      </w:r>
      <w:r>
        <w:rPr>
          <w:rFonts w:asciiTheme="majorHAnsi" w:hAnsiTheme="majorHAnsi"/>
        </w:rPr>
        <w:t xml:space="preserve"> </w:t>
      </w:r>
    </w:p>
    <w:p w14:paraId="76A83E2E" w14:textId="77777777" w:rsidR="00122383" w:rsidRDefault="00592BD8" w:rsidP="003F4F85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OU </w:t>
      </w:r>
    </w:p>
    <w:p w14:paraId="05713828" w14:textId="77777777" w:rsidR="00122383" w:rsidRDefault="00122383" w:rsidP="003F4F85">
      <w:pPr>
        <w:spacing w:before="120"/>
        <w:rPr>
          <w:rFonts w:asciiTheme="majorHAnsi" w:hAnsiTheme="majorHAnsi"/>
        </w:rPr>
      </w:pPr>
    </w:p>
    <w:p w14:paraId="0A320D95" w14:textId="2F665FAD" w:rsidR="003F4F85" w:rsidRPr="003F4F85" w:rsidRDefault="00592BD8" w:rsidP="003F4F85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Nous compterons sur le soutien de nos équipes d’animation locale (ÉAL) pour y arriver.</w:t>
      </w:r>
      <w:r w:rsidR="003F4F85" w:rsidRPr="003F4F85">
        <w:rPr>
          <w:rFonts w:asciiTheme="majorHAnsi" w:hAnsiTheme="majorHAnsi"/>
        </w:rPr>
        <w:br/>
      </w:r>
    </w:p>
    <w:p w14:paraId="3D3FD01E" w14:textId="7AEC6103" w:rsidR="003F4F85" w:rsidRDefault="00D02D77" w:rsidP="003F4F85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3F4F85">
        <w:rPr>
          <w:rFonts w:asciiTheme="majorHAnsi" w:hAnsiTheme="majorHAnsi"/>
        </w:rPr>
        <w:t>l faudra</w:t>
      </w:r>
      <w:r>
        <w:rPr>
          <w:rFonts w:asciiTheme="majorHAnsi" w:hAnsiTheme="majorHAnsi"/>
        </w:rPr>
        <w:t xml:space="preserve"> par la suite</w:t>
      </w:r>
      <w:r w:rsidR="003F4F85">
        <w:rPr>
          <w:rFonts w:asciiTheme="majorHAnsi" w:hAnsiTheme="majorHAnsi"/>
        </w:rPr>
        <w:t xml:space="preserve"> d</w:t>
      </w:r>
      <w:r w:rsidR="003F4F85" w:rsidRPr="003F4F85">
        <w:rPr>
          <w:rFonts w:asciiTheme="majorHAnsi" w:hAnsiTheme="majorHAnsi"/>
        </w:rPr>
        <w:t>éfinir les orientations communes pour l’évangélisation, en se rappela</w:t>
      </w:r>
      <w:r w:rsidR="003F4F85">
        <w:rPr>
          <w:rFonts w:asciiTheme="majorHAnsi" w:hAnsiTheme="majorHAnsi"/>
        </w:rPr>
        <w:t xml:space="preserve">nt qu’unité ne signifie pas </w:t>
      </w:r>
      <w:r w:rsidR="003F4F85" w:rsidRPr="003F4F85">
        <w:rPr>
          <w:rFonts w:asciiTheme="majorHAnsi" w:hAnsiTheme="majorHAnsi"/>
        </w:rPr>
        <w:t>uniformité.</w:t>
      </w:r>
      <w:r w:rsidR="003F4F85">
        <w:rPr>
          <w:rFonts w:asciiTheme="majorHAnsi" w:hAnsiTheme="majorHAnsi"/>
        </w:rPr>
        <w:t xml:space="preserve"> </w:t>
      </w:r>
      <w:r w:rsidR="003F4F85" w:rsidRPr="003F4F85">
        <w:rPr>
          <w:rFonts w:asciiTheme="majorHAnsi" w:hAnsiTheme="majorHAnsi"/>
        </w:rPr>
        <w:t>Se donner les ressources et l’organisation requises pour évangéliser</w:t>
      </w:r>
      <w:r w:rsidR="003F4F85">
        <w:rPr>
          <w:rFonts w:asciiTheme="majorHAnsi" w:hAnsiTheme="majorHAnsi"/>
        </w:rPr>
        <w:t>, c’est former</w:t>
      </w:r>
      <w:r w:rsidR="003F4F85" w:rsidRPr="003F4F85">
        <w:rPr>
          <w:rFonts w:asciiTheme="majorHAnsi" w:hAnsiTheme="majorHAnsi"/>
        </w:rPr>
        <w:t xml:space="preserve"> une même </w:t>
      </w:r>
      <w:r w:rsidR="003F4F85">
        <w:rPr>
          <w:rFonts w:asciiTheme="majorHAnsi" w:hAnsiTheme="majorHAnsi"/>
        </w:rPr>
        <w:t xml:space="preserve">équipe </w:t>
      </w:r>
      <w:r w:rsidR="003F4F85" w:rsidRPr="003F4F85">
        <w:rPr>
          <w:rFonts w:asciiTheme="majorHAnsi" w:hAnsiTheme="majorHAnsi"/>
        </w:rPr>
        <w:t xml:space="preserve">pastorale, </w:t>
      </w:r>
      <w:r w:rsidR="003F4F85">
        <w:rPr>
          <w:rFonts w:asciiTheme="majorHAnsi" w:hAnsiTheme="majorHAnsi"/>
        </w:rPr>
        <w:t xml:space="preserve">produire </w:t>
      </w:r>
      <w:r w:rsidR="003F4F85" w:rsidRPr="003F4F85">
        <w:rPr>
          <w:rFonts w:asciiTheme="majorHAnsi" w:hAnsiTheme="majorHAnsi"/>
        </w:rPr>
        <w:t>un plan directeur immobilier</w:t>
      </w:r>
      <w:r>
        <w:rPr>
          <w:rFonts w:asciiTheme="majorHAnsi" w:hAnsiTheme="majorHAnsi"/>
        </w:rPr>
        <w:t xml:space="preserve"> (PDI), et éventuellement annexer </w:t>
      </w:r>
      <w:r w:rsidR="003F4F85">
        <w:rPr>
          <w:rFonts w:asciiTheme="majorHAnsi" w:hAnsiTheme="majorHAnsi"/>
        </w:rPr>
        <w:t xml:space="preserve">les fabriques. </w:t>
      </w:r>
      <w:r w:rsidR="003E3485">
        <w:rPr>
          <w:rFonts w:asciiTheme="majorHAnsi" w:hAnsiTheme="majorHAnsi"/>
        </w:rPr>
        <w:t>Le tout sera en place en 2020.</w:t>
      </w:r>
    </w:p>
    <w:p w14:paraId="0BD2F461" w14:textId="5803B61D" w:rsidR="003F4F85" w:rsidRPr="003F4F85" w:rsidRDefault="003F4F85" w:rsidP="003F4F85">
      <w:pPr>
        <w:spacing w:before="120"/>
        <w:rPr>
          <w:rFonts w:asciiTheme="majorHAnsi" w:hAnsiTheme="majorHAnsi"/>
          <w:i/>
        </w:rPr>
      </w:pPr>
      <w:r w:rsidRPr="003F4F85">
        <w:rPr>
          <w:rFonts w:asciiTheme="majorHAnsi" w:hAnsiTheme="majorHAnsi"/>
          <w:i/>
        </w:rPr>
        <w:t>(développer davantage l’échéancier si connu)</w:t>
      </w:r>
    </w:p>
    <w:p w14:paraId="25C294C0" w14:textId="77777777" w:rsidR="00D17494" w:rsidRPr="00873B9E" w:rsidRDefault="00D17494" w:rsidP="003F4F85">
      <w:pPr>
        <w:spacing w:before="120"/>
        <w:rPr>
          <w:rFonts w:asciiTheme="majorHAnsi" w:hAnsiTheme="majorHAnsi"/>
        </w:rPr>
      </w:pPr>
    </w:p>
    <w:sectPr w:rsidR="00D17494" w:rsidRPr="00873B9E" w:rsidSect="003E3485">
      <w:headerReference w:type="default" r:id="rId7"/>
      <w:pgSz w:w="12240" w:h="15840"/>
      <w:pgMar w:top="1304" w:right="158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F004" w14:textId="77777777" w:rsidR="00B40ED7" w:rsidRDefault="00B40ED7" w:rsidP="002807EA">
      <w:r>
        <w:separator/>
      </w:r>
    </w:p>
  </w:endnote>
  <w:endnote w:type="continuationSeparator" w:id="0">
    <w:p w14:paraId="57521118" w14:textId="77777777" w:rsidR="00B40ED7" w:rsidRDefault="00B40ED7" w:rsidP="002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DD80" w14:textId="77777777" w:rsidR="00B40ED7" w:rsidRDefault="00B40ED7" w:rsidP="002807EA">
      <w:r>
        <w:separator/>
      </w:r>
    </w:p>
  </w:footnote>
  <w:footnote w:type="continuationSeparator" w:id="0">
    <w:p w14:paraId="5C54A9F6" w14:textId="77777777" w:rsidR="00B40ED7" w:rsidRDefault="00B40ED7" w:rsidP="0028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0A62" w14:textId="77777777" w:rsidR="003F4F85" w:rsidRPr="000E299D" w:rsidRDefault="003F4F85" w:rsidP="002807EA">
    <w:pPr>
      <w:pStyle w:val="En-tte"/>
      <w:rPr>
        <w:rFonts w:ascii="Calibri" w:hAnsi="Calibri"/>
        <w:i/>
        <w:sz w:val="22"/>
        <w:szCs w:val="22"/>
      </w:rPr>
    </w:pPr>
    <w:r w:rsidRPr="000E299D">
      <w:rPr>
        <w:rFonts w:ascii="Calibri" w:hAnsi="Calibri"/>
        <w:i/>
        <w:sz w:val="22"/>
        <w:szCs w:val="22"/>
      </w:rPr>
      <w:t>Documents d’information pour les communautés</w:t>
    </w:r>
    <w:r>
      <w:rPr>
        <w:rFonts w:ascii="Calibri" w:hAnsi="Calibri"/>
        <w:i/>
        <w:sz w:val="22"/>
        <w:szCs w:val="22"/>
      </w:rPr>
      <w:tab/>
      <w:t>A-2</w:t>
    </w:r>
  </w:p>
  <w:p w14:paraId="5E343EFF" w14:textId="77777777" w:rsidR="003F4F85" w:rsidRDefault="003F4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36"/>
    <w:multiLevelType w:val="hybridMultilevel"/>
    <w:tmpl w:val="FC66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AE4"/>
    <w:multiLevelType w:val="hybridMultilevel"/>
    <w:tmpl w:val="9B06A51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94"/>
    <w:rsid w:val="00122383"/>
    <w:rsid w:val="002807EA"/>
    <w:rsid w:val="002E15C0"/>
    <w:rsid w:val="003E3485"/>
    <w:rsid w:val="003F4F85"/>
    <w:rsid w:val="004725D4"/>
    <w:rsid w:val="004A120D"/>
    <w:rsid w:val="00592BD8"/>
    <w:rsid w:val="005B4449"/>
    <w:rsid w:val="005C6A8C"/>
    <w:rsid w:val="00825202"/>
    <w:rsid w:val="00873B9E"/>
    <w:rsid w:val="008E728C"/>
    <w:rsid w:val="00B02580"/>
    <w:rsid w:val="00B40ED7"/>
    <w:rsid w:val="00C110A9"/>
    <w:rsid w:val="00D02D77"/>
    <w:rsid w:val="00D17494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01D043"/>
  <w14:defaultImageDpi w14:val="300"/>
  <w15:docId w15:val="{4AA30DA6-3D98-4699-B6FD-C05E096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3B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B9E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73B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3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807EA"/>
  </w:style>
  <w:style w:type="paragraph" w:styleId="Pieddepage">
    <w:name w:val="footer"/>
    <w:basedOn w:val="Normal"/>
    <w:link w:val="Pieddepag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7EA"/>
  </w:style>
  <w:style w:type="paragraph" w:styleId="Textedebulles">
    <w:name w:val="Balloon Text"/>
    <w:basedOn w:val="Normal"/>
    <w:link w:val="TextedebullesCar"/>
    <w:uiPriority w:val="99"/>
    <w:semiHidden/>
    <w:unhideWhenUsed/>
    <w:rsid w:val="00C110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0A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025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5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5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5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Proulx</dc:creator>
  <cp:keywords/>
  <dc:description/>
  <cp:lastModifiedBy>Jasmin Lemieux-Lefebvre</cp:lastModifiedBy>
  <cp:revision>2</cp:revision>
  <cp:lastPrinted>2016-11-21T13:29:00Z</cp:lastPrinted>
  <dcterms:created xsi:type="dcterms:W3CDTF">2016-12-05T13:41:00Z</dcterms:created>
  <dcterms:modified xsi:type="dcterms:W3CDTF">2016-12-05T13:41:00Z</dcterms:modified>
</cp:coreProperties>
</file>